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60" w:rsidRPr="00B13960" w:rsidRDefault="00B13960" w:rsidP="00B13960">
      <w:pPr>
        <w:overflowPunct w:val="0"/>
        <w:autoSpaceDE w:val="0"/>
        <w:autoSpaceDN w:val="0"/>
        <w:adjustRightInd w:val="0"/>
        <w:ind w:left="1416" w:right="-3970" w:firstLine="708"/>
        <w:rPr>
          <w:rFonts w:ascii="Century Schoolbook" w:hAnsi="Century Schoolbook"/>
          <w:b/>
          <w:spacing w:val="20"/>
          <w:sz w:val="28"/>
          <w:szCs w:val="20"/>
        </w:rPr>
      </w:pPr>
      <w:r w:rsidRPr="00B13960">
        <w:rPr>
          <w:rFonts w:ascii="Century Schoolbook" w:hAnsi="Century Schoolbook"/>
          <w:sz w:val="32"/>
          <w:szCs w:val="20"/>
        </w:rPr>
        <w:t xml:space="preserve">    </w:t>
      </w:r>
      <w:r w:rsidRPr="00B13960">
        <w:rPr>
          <w:rFonts w:ascii="Century Schoolbook" w:hAnsi="Century Schoolbook"/>
          <w:b/>
          <w:spacing w:val="20"/>
          <w:sz w:val="28"/>
          <w:szCs w:val="20"/>
        </w:rPr>
        <w:t>ИРКУТСКАЯ  ОБЛАСТЬ</w:t>
      </w:r>
    </w:p>
    <w:p w:rsidR="00B13960" w:rsidRPr="00B13960" w:rsidRDefault="00B13960" w:rsidP="00B13960">
      <w:pPr>
        <w:overflowPunct w:val="0"/>
        <w:autoSpaceDE w:val="0"/>
        <w:autoSpaceDN w:val="0"/>
        <w:adjustRightInd w:val="0"/>
        <w:ind w:right="-3970"/>
        <w:rPr>
          <w:b/>
          <w:spacing w:val="20"/>
          <w:sz w:val="28"/>
          <w:szCs w:val="20"/>
        </w:rPr>
      </w:pPr>
      <w:r w:rsidRPr="00B13960">
        <w:rPr>
          <w:rFonts w:ascii="Century Schoolbook" w:hAnsi="Century Schoolbook"/>
          <w:b/>
          <w:spacing w:val="20"/>
          <w:sz w:val="28"/>
          <w:szCs w:val="20"/>
        </w:rPr>
        <w:t xml:space="preserve">                               </w:t>
      </w:r>
      <w:r w:rsidRPr="00B13960">
        <w:rPr>
          <w:b/>
          <w:spacing w:val="20"/>
          <w:sz w:val="28"/>
          <w:szCs w:val="20"/>
        </w:rPr>
        <w:t>Тулунский район</w:t>
      </w:r>
    </w:p>
    <w:p w:rsidR="00B13960" w:rsidRPr="00B13960" w:rsidRDefault="00B13960" w:rsidP="00B13960">
      <w:pPr>
        <w:overflowPunct w:val="0"/>
        <w:autoSpaceDE w:val="0"/>
        <w:autoSpaceDN w:val="0"/>
        <w:adjustRightInd w:val="0"/>
        <w:ind w:right="-3970"/>
        <w:rPr>
          <w:b/>
          <w:spacing w:val="20"/>
          <w:sz w:val="28"/>
          <w:szCs w:val="20"/>
        </w:rPr>
      </w:pPr>
      <w:r w:rsidRPr="00B13960">
        <w:rPr>
          <w:b/>
          <w:spacing w:val="20"/>
          <w:sz w:val="28"/>
          <w:szCs w:val="20"/>
        </w:rPr>
        <w:t xml:space="preserve">                                АДМИНИСТРАЦИЯ</w:t>
      </w:r>
    </w:p>
    <w:p w:rsidR="00B13960" w:rsidRPr="00B13960" w:rsidRDefault="00B13960" w:rsidP="00B13960">
      <w:pPr>
        <w:overflowPunct w:val="0"/>
        <w:autoSpaceDE w:val="0"/>
        <w:autoSpaceDN w:val="0"/>
        <w:adjustRightInd w:val="0"/>
        <w:ind w:right="-3970"/>
        <w:rPr>
          <w:b/>
          <w:spacing w:val="20"/>
          <w:sz w:val="28"/>
          <w:szCs w:val="20"/>
        </w:rPr>
      </w:pPr>
      <w:r w:rsidRPr="00B13960">
        <w:rPr>
          <w:b/>
          <w:spacing w:val="20"/>
          <w:sz w:val="28"/>
          <w:szCs w:val="20"/>
        </w:rPr>
        <w:t xml:space="preserve">                    Гуранского сельского поселения </w:t>
      </w:r>
    </w:p>
    <w:p w:rsidR="00B13960" w:rsidRPr="00B13960" w:rsidRDefault="00B13960" w:rsidP="00B13960">
      <w:pPr>
        <w:overflowPunct w:val="0"/>
        <w:autoSpaceDE w:val="0"/>
        <w:autoSpaceDN w:val="0"/>
        <w:adjustRightInd w:val="0"/>
        <w:ind w:right="-3970"/>
        <w:rPr>
          <w:b/>
          <w:spacing w:val="20"/>
          <w:sz w:val="28"/>
          <w:szCs w:val="20"/>
        </w:rPr>
      </w:pPr>
      <w:r w:rsidRPr="00B13960">
        <w:rPr>
          <w:b/>
          <w:spacing w:val="20"/>
          <w:sz w:val="28"/>
          <w:szCs w:val="20"/>
        </w:rPr>
        <w:t xml:space="preserve">            </w:t>
      </w:r>
    </w:p>
    <w:p w:rsidR="00B13960" w:rsidRPr="00B13960" w:rsidRDefault="00B13960" w:rsidP="00B13960">
      <w:pPr>
        <w:overflowPunct w:val="0"/>
        <w:autoSpaceDE w:val="0"/>
        <w:autoSpaceDN w:val="0"/>
        <w:adjustRightInd w:val="0"/>
        <w:ind w:right="-3970"/>
        <w:rPr>
          <w:rFonts w:ascii="Century Schoolbook" w:hAnsi="Century Schoolbook"/>
          <w:b/>
          <w:spacing w:val="20"/>
          <w:sz w:val="28"/>
          <w:szCs w:val="20"/>
        </w:rPr>
      </w:pPr>
    </w:p>
    <w:p w:rsidR="00B13960" w:rsidRPr="00B13960" w:rsidRDefault="00B13960" w:rsidP="00B13960">
      <w:pPr>
        <w:overflowPunct w:val="0"/>
        <w:autoSpaceDE w:val="0"/>
        <w:autoSpaceDN w:val="0"/>
        <w:adjustRightInd w:val="0"/>
        <w:ind w:right="-3970"/>
        <w:rPr>
          <w:rFonts w:ascii="Century Schoolbook" w:hAnsi="Century Schoolbook"/>
          <w:b/>
          <w:spacing w:val="20"/>
          <w:sz w:val="36"/>
          <w:szCs w:val="20"/>
        </w:rPr>
      </w:pPr>
      <w:r w:rsidRPr="00B13960">
        <w:rPr>
          <w:rFonts w:ascii="Century Schoolbook" w:hAnsi="Century Schoolbook"/>
          <w:b/>
          <w:spacing w:val="20"/>
          <w:sz w:val="36"/>
          <w:szCs w:val="20"/>
        </w:rPr>
        <w:t xml:space="preserve">               </w:t>
      </w:r>
      <w:proofErr w:type="gramStart"/>
      <w:r w:rsidRPr="00B13960">
        <w:rPr>
          <w:rFonts w:ascii="Century Schoolbook" w:hAnsi="Century Schoolbook"/>
          <w:b/>
          <w:spacing w:val="20"/>
          <w:sz w:val="36"/>
          <w:szCs w:val="20"/>
        </w:rPr>
        <w:t>Р</w:t>
      </w:r>
      <w:proofErr w:type="gramEnd"/>
      <w:r w:rsidRPr="00B13960">
        <w:rPr>
          <w:rFonts w:ascii="Century Schoolbook" w:hAnsi="Century Schoolbook"/>
          <w:b/>
          <w:spacing w:val="20"/>
          <w:sz w:val="36"/>
          <w:szCs w:val="20"/>
        </w:rPr>
        <w:t xml:space="preserve"> А С П О Р Я Ж Е Н И Е</w:t>
      </w:r>
    </w:p>
    <w:p w:rsidR="00B13960" w:rsidRPr="00B13960" w:rsidRDefault="00B13960" w:rsidP="00B13960">
      <w:pPr>
        <w:overflowPunct w:val="0"/>
        <w:autoSpaceDE w:val="0"/>
        <w:autoSpaceDN w:val="0"/>
        <w:adjustRightInd w:val="0"/>
        <w:ind w:right="-3970"/>
        <w:jc w:val="both"/>
        <w:rPr>
          <w:rFonts w:ascii="Century Schoolbook" w:hAnsi="Century Schoolbook"/>
          <w:spacing w:val="20"/>
          <w:sz w:val="28"/>
          <w:szCs w:val="20"/>
        </w:rPr>
      </w:pPr>
    </w:p>
    <w:p w:rsidR="00B13960" w:rsidRPr="00B13960" w:rsidRDefault="00B13960" w:rsidP="00B13960">
      <w:pPr>
        <w:overflowPunct w:val="0"/>
        <w:autoSpaceDE w:val="0"/>
        <w:autoSpaceDN w:val="0"/>
        <w:adjustRightInd w:val="0"/>
        <w:ind w:right="-3970"/>
        <w:jc w:val="both"/>
        <w:rPr>
          <w:rFonts w:ascii="Century Schoolbook" w:hAnsi="Century Schoolbook"/>
          <w:spacing w:val="20"/>
          <w:sz w:val="28"/>
          <w:szCs w:val="20"/>
        </w:rPr>
      </w:pPr>
      <w:r w:rsidRPr="00B13960">
        <w:rPr>
          <w:rFonts w:ascii="Century Schoolbook" w:hAnsi="Century Schoolbook"/>
          <w:b/>
          <w:spacing w:val="20"/>
          <w:sz w:val="28"/>
          <w:szCs w:val="20"/>
        </w:rPr>
        <w:t>«29» декабря 2017 г</w:t>
      </w:r>
      <w:r w:rsidRPr="00B13960">
        <w:rPr>
          <w:rFonts w:ascii="Century Schoolbook" w:hAnsi="Century Schoolbook"/>
          <w:spacing w:val="20"/>
          <w:sz w:val="28"/>
          <w:szCs w:val="20"/>
        </w:rPr>
        <w:t xml:space="preserve">.                                       </w:t>
      </w:r>
      <w:r w:rsidRPr="00B13960">
        <w:rPr>
          <w:rFonts w:ascii="Century Schoolbook" w:hAnsi="Century Schoolbook"/>
          <w:b/>
          <w:spacing w:val="20"/>
          <w:sz w:val="28"/>
          <w:szCs w:val="20"/>
        </w:rPr>
        <w:t>№ 64</w:t>
      </w:r>
    </w:p>
    <w:p w:rsidR="00B13960" w:rsidRPr="00B13960" w:rsidRDefault="00B13960" w:rsidP="00B13960">
      <w:pPr>
        <w:overflowPunct w:val="0"/>
        <w:autoSpaceDE w:val="0"/>
        <w:autoSpaceDN w:val="0"/>
        <w:adjustRightInd w:val="0"/>
        <w:ind w:right="-3970"/>
        <w:rPr>
          <w:rFonts w:ascii="Century Schoolbook" w:hAnsi="Century Schoolbook"/>
          <w:spacing w:val="20"/>
          <w:sz w:val="28"/>
          <w:szCs w:val="20"/>
        </w:rPr>
      </w:pPr>
      <w:r w:rsidRPr="00B13960">
        <w:rPr>
          <w:rFonts w:ascii="Century Schoolbook" w:hAnsi="Century Schoolbook"/>
          <w:spacing w:val="20"/>
          <w:sz w:val="28"/>
          <w:szCs w:val="20"/>
        </w:rPr>
        <w:t xml:space="preserve">                                                </w:t>
      </w:r>
    </w:p>
    <w:p w:rsidR="00B13960" w:rsidRPr="00B13960" w:rsidRDefault="00B13960" w:rsidP="00B13960">
      <w:pPr>
        <w:overflowPunct w:val="0"/>
        <w:autoSpaceDE w:val="0"/>
        <w:autoSpaceDN w:val="0"/>
        <w:adjustRightInd w:val="0"/>
        <w:ind w:right="-3970"/>
        <w:rPr>
          <w:rFonts w:ascii="Century Schoolbook" w:hAnsi="Century Schoolbook"/>
          <w:spacing w:val="20"/>
          <w:sz w:val="28"/>
          <w:szCs w:val="20"/>
        </w:rPr>
      </w:pPr>
    </w:p>
    <w:p w:rsidR="00B13960" w:rsidRPr="00B13960" w:rsidRDefault="00B13960" w:rsidP="00B13960">
      <w:pPr>
        <w:overflowPunct w:val="0"/>
        <w:autoSpaceDE w:val="0"/>
        <w:autoSpaceDN w:val="0"/>
        <w:adjustRightInd w:val="0"/>
        <w:ind w:right="-3970"/>
        <w:rPr>
          <w:rFonts w:ascii="Century Schoolbook" w:hAnsi="Century Schoolbook"/>
          <w:b/>
          <w:spacing w:val="20"/>
          <w:sz w:val="28"/>
          <w:szCs w:val="20"/>
        </w:rPr>
      </w:pPr>
      <w:r w:rsidRPr="00B13960">
        <w:rPr>
          <w:rFonts w:ascii="Century Schoolbook" w:hAnsi="Century Schoolbook"/>
          <w:b/>
          <w:spacing w:val="20"/>
          <w:sz w:val="28"/>
          <w:szCs w:val="20"/>
        </w:rPr>
        <w:t xml:space="preserve">                                   </w:t>
      </w:r>
      <w:proofErr w:type="gramStart"/>
      <w:r w:rsidRPr="00B13960">
        <w:rPr>
          <w:rFonts w:ascii="Century Schoolbook" w:hAnsi="Century Schoolbook"/>
          <w:b/>
          <w:spacing w:val="20"/>
          <w:sz w:val="28"/>
          <w:szCs w:val="20"/>
        </w:rPr>
        <w:t>с</w:t>
      </w:r>
      <w:proofErr w:type="gramEnd"/>
      <w:r w:rsidRPr="00B13960">
        <w:rPr>
          <w:rFonts w:ascii="Century Schoolbook" w:hAnsi="Century Schoolbook"/>
          <w:b/>
          <w:spacing w:val="20"/>
          <w:sz w:val="28"/>
          <w:szCs w:val="20"/>
        </w:rPr>
        <w:t>. Гуран</w:t>
      </w:r>
    </w:p>
    <w:p w:rsidR="00B13960" w:rsidRPr="00B13960" w:rsidRDefault="00B13960" w:rsidP="00B13960">
      <w:pPr>
        <w:overflowPunct w:val="0"/>
        <w:autoSpaceDE w:val="0"/>
        <w:autoSpaceDN w:val="0"/>
        <w:adjustRightInd w:val="0"/>
        <w:ind w:right="-3970"/>
        <w:rPr>
          <w:rFonts w:ascii="Century Schoolbook" w:hAnsi="Century Schoolbook"/>
          <w:szCs w:val="20"/>
        </w:rPr>
      </w:pPr>
    </w:p>
    <w:p w:rsidR="00B13960" w:rsidRPr="00B13960" w:rsidRDefault="00B13960" w:rsidP="00B13960">
      <w:pPr>
        <w:overflowPunct w:val="0"/>
        <w:autoSpaceDE w:val="0"/>
        <w:autoSpaceDN w:val="0"/>
        <w:adjustRightInd w:val="0"/>
        <w:ind w:right="-3970"/>
        <w:rPr>
          <w:rFonts w:ascii="Century Schoolbook" w:hAnsi="Century Schoolbook"/>
          <w:szCs w:val="20"/>
        </w:rPr>
      </w:pPr>
    </w:p>
    <w:p w:rsidR="00B13960" w:rsidRPr="00B13960" w:rsidRDefault="00B13960" w:rsidP="00B13960">
      <w:pPr>
        <w:rPr>
          <w:b/>
          <w:i/>
          <w:sz w:val="28"/>
          <w:szCs w:val="28"/>
        </w:rPr>
      </w:pPr>
      <w:r w:rsidRPr="00B13960">
        <w:rPr>
          <w:b/>
          <w:i/>
          <w:sz w:val="28"/>
          <w:szCs w:val="28"/>
        </w:rPr>
        <w:t xml:space="preserve">       Об утверждении Положения о проведении</w:t>
      </w:r>
    </w:p>
    <w:p w:rsidR="00B13960" w:rsidRPr="00B13960" w:rsidRDefault="00B13960" w:rsidP="00B13960">
      <w:pPr>
        <w:rPr>
          <w:b/>
          <w:i/>
          <w:sz w:val="28"/>
          <w:szCs w:val="28"/>
        </w:rPr>
      </w:pPr>
      <w:r w:rsidRPr="00B13960">
        <w:rPr>
          <w:b/>
          <w:i/>
          <w:sz w:val="28"/>
          <w:szCs w:val="28"/>
        </w:rPr>
        <w:t xml:space="preserve">аттестации муниципальных служащих </w:t>
      </w:r>
    </w:p>
    <w:p w:rsidR="00B13960" w:rsidRPr="00B13960" w:rsidRDefault="00B13960" w:rsidP="00B13960">
      <w:pPr>
        <w:rPr>
          <w:b/>
          <w:i/>
          <w:sz w:val="28"/>
          <w:szCs w:val="28"/>
        </w:rPr>
      </w:pPr>
      <w:r w:rsidRPr="00B13960">
        <w:rPr>
          <w:b/>
          <w:i/>
          <w:sz w:val="28"/>
          <w:szCs w:val="28"/>
        </w:rPr>
        <w:t xml:space="preserve">администрации Гуранского сельского поселения </w:t>
      </w:r>
    </w:p>
    <w:p w:rsidR="00B13960" w:rsidRPr="00B13960" w:rsidRDefault="00B13960" w:rsidP="00B13960">
      <w:pPr>
        <w:rPr>
          <w:sz w:val="28"/>
          <w:szCs w:val="28"/>
        </w:rPr>
      </w:pPr>
    </w:p>
    <w:p w:rsidR="00B13960" w:rsidRPr="00B13960" w:rsidRDefault="00B13960" w:rsidP="00B13960">
      <w:pPr>
        <w:rPr>
          <w:sz w:val="28"/>
          <w:szCs w:val="28"/>
        </w:rPr>
      </w:pPr>
    </w:p>
    <w:p w:rsidR="00B13960" w:rsidRPr="00B13960" w:rsidRDefault="00B13960" w:rsidP="00B139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960">
        <w:rPr>
          <w:sz w:val="28"/>
          <w:szCs w:val="28"/>
        </w:rPr>
        <w:t>Федеральный закон от 02.03.2007 N 25-ФЗ «О муниципальной службе в Российской Федерации», руководствуясь Уставом Гуранского муниципального образования:</w:t>
      </w:r>
    </w:p>
    <w:p w:rsidR="00B13960" w:rsidRPr="00B13960" w:rsidRDefault="00B13960" w:rsidP="00B13960">
      <w:pPr>
        <w:jc w:val="both"/>
        <w:rPr>
          <w:sz w:val="28"/>
          <w:szCs w:val="28"/>
        </w:rPr>
      </w:pPr>
    </w:p>
    <w:p w:rsidR="00B13960" w:rsidRPr="00B13960" w:rsidRDefault="00B13960" w:rsidP="00B139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960">
        <w:rPr>
          <w:sz w:val="28"/>
          <w:szCs w:val="28"/>
        </w:rPr>
        <w:t>1. Утвердить положение о проведении аттестации муниципальных служащих администрации Гуранского сельского поселения (прилагается).</w:t>
      </w:r>
    </w:p>
    <w:p w:rsidR="00B13960" w:rsidRPr="00B13960" w:rsidRDefault="00B13960" w:rsidP="00B13960">
      <w:pPr>
        <w:jc w:val="both"/>
        <w:rPr>
          <w:sz w:val="28"/>
          <w:szCs w:val="28"/>
        </w:rPr>
      </w:pPr>
    </w:p>
    <w:p w:rsidR="00B13960" w:rsidRPr="00B13960" w:rsidRDefault="00B13960" w:rsidP="00B13960">
      <w:pPr>
        <w:ind w:firstLine="705"/>
        <w:jc w:val="both"/>
        <w:rPr>
          <w:sz w:val="28"/>
          <w:szCs w:val="28"/>
        </w:rPr>
      </w:pPr>
      <w:r w:rsidRPr="00B13960">
        <w:rPr>
          <w:sz w:val="28"/>
          <w:szCs w:val="28"/>
        </w:rPr>
        <w:t xml:space="preserve">2. </w:t>
      </w:r>
      <w:proofErr w:type="gramStart"/>
      <w:r w:rsidRPr="00B13960">
        <w:rPr>
          <w:sz w:val="28"/>
          <w:szCs w:val="28"/>
        </w:rPr>
        <w:t>Контроль за</w:t>
      </w:r>
      <w:proofErr w:type="gramEnd"/>
      <w:r w:rsidRPr="00B13960">
        <w:rPr>
          <w:sz w:val="28"/>
          <w:szCs w:val="28"/>
        </w:rPr>
        <w:t xml:space="preserve"> исполнением настоящего распоряжения оставляю за собой.   </w:t>
      </w:r>
    </w:p>
    <w:p w:rsidR="00B13960" w:rsidRPr="00B13960" w:rsidRDefault="00B13960" w:rsidP="00B13960">
      <w:pPr>
        <w:rPr>
          <w:sz w:val="28"/>
          <w:szCs w:val="28"/>
        </w:rPr>
      </w:pPr>
    </w:p>
    <w:p w:rsidR="00B13960" w:rsidRPr="00B13960" w:rsidRDefault="00B13960" w:rsidP="00B13960">
      <w:pPr>
        <w:rPr>
          <w:sz w:val="28"/>
          <w:szCs w:val="28"/>
        </w:rPr>
      </w:pPr>
    </w:p>
    <w:p w:rsidR="00B13960" w:rsidRPr="00B13960" w:rsidRDefault="00B13960" w:rsidP="00B13960">
      <w:pPr>
        <w:rPr>
          <w:sz w:val="28"/>
          <w:szCs w:val="28"/>
        </w:rPr>
      </w:pPr>
    </w:p>
    <w:p w:rsidR="00B13960" w:rsidRPr="00B13960" w:rsidRDefault="00B13960" w:rsidP="00B13960">
      <w:pPr>
        <w:rPr>
          <w:sz w:val="28"/>
          <w:szCs w:val="28"/>
        </w:rPr>
      </w:pPr>
    </w:p>
    <w:p w:rsidR="00B13960" w:rsidRPr="00B13960" w:rsidRDefault="00B13960" w:rsidP="00B13960">
      <w:pPr>
        <w:rPr>
          <w:sz w:val="28"/>
          <w:szCs w:val="28"/>
        </w:rPr>
      </w:pPr>
    </w:p>
    <w:p w:rsidR="00B13960" w:rsidRPr="00B13960" w:rsidRDefault="00B13960" w:rsidP="00B13960">
      <w:pPr>
        <w:rPr>
          <w:sz w:val="28"/>
          <w:szCs w:val="28"/>
        </w:rPr>
      </w:pPr>
    </w:p>
    <w:p w:rsidR="00B13960" w:rsidRPr="00B13960" w:rsidRDefault="00B13960" w:rsidP="00B13960">
      <w:pPr>
        <w:rPr>
          <w:sz w:val="28"/>
          <w:szCs w:val="28"/>
        </w:rPr>
      </w:pPr>
    </w:p>
    <w:p w:rsidR="00B13960" w:rsidRPr="00B13960" w:rsidRDefault="00B13960" w:rsidP="00B13960">
      <w:pPr>
        <w:rPr>
          <w:sz w:val="28"/>
          <w:szCs w:val="28"/>
        </w:rPr>
      </w:pPr>
    </w:p>
    <w:p w:rsidR="00B13960" w:rsidRPr="00B13960" w:rsidRDefault="00B13960" w:rsidP="00B13960">
      <w:pPr>
        <w:rPr>
          <w:sz w:val="28"/>
          <w:szCs w:val="28"/>
        </w:rPr>
      </w:pPr>
    </w:p>
    <w:p w:rsidR="00B13960" w:rsidRPr="00B13960" w:rsidRDefault="00B13960" w:rsidP="00B13960">
      <w:pPr>
        <w:rPr>
          <w:sz w:val="28"/>
          <w:szCs w:val="28"/>
        </w:rPr>
      </w:pPr>
    </w:p>
    <w:p w:rsidR="00B13960" w:rsidRPr="00B13960" w:rsidRDefault="00B13960" w:rsidP="00B13960">
      <w:pPr>
        <w:rPr>
          <w:sz w:val="28"/>
          <w:szCs w:val="28"/>
        </w:rPr>
      </w:pPr>
    </w:p>
    <w:p w:rsidR="00B13960" w:rsidRPr="00B13960" w:rsidRDefault="00B13960" w:rsidP="00B13960">
      <w:pPr>
        <w:rPr>
          <w:sz w:val="28"/>
          <w:szCs w:val="28"/>
        </w:rPr>
      </w:pPr>
      <w:r w:rsidRPr="00B13960">
        <w:rPr>
          <w:sz w:val="28"/>
          <w:szCs w:val="28"/>
        </w:rPr>
        <w:t>Глава Гуранского</w:t>
      </w:r>
    </w:p>
    <w:p w:rsidR="00B13960" w:rsidRPr="00B13960" w:rsidRDefault="00B13960" w:rsidP="00B13960">
      <w:pPr>
        <w:rPr>
          <w:sz w:val="28"/>
          <w:szCs w:val="28"/>
        </w:rPr>
      </w:pPr>
      <w:r w:rsidRPr="00B13960">
        <w:rPr>
          <w:sz w:val="28"/>
          <w:szCs w:val="28"/>
        </w:rPr>
        <w:t>сельского поселения                                                                     А.В. Греб</w:t>
      </w:r>
    </w:p>
    <w:p w:rsidR="00B13960" w:rsidRPr="00B13960" w:rsidRDefault="00B13960" w:rsidP="00B13960">
      <w:pPr>
        <w:autoSpaceDE w:val="0"/>
        <w:autoSpaceDN w:val="0"/>
        <w:adjustRightInd w:val="0"/>
        <w:jc w:val="right"/>
      </w:pPr>
    </w:p>
    <w:p w:rsidR="00B13960" w:rsidRPr="00B13960" w:rsidRDefault="00B13960" w:rsidP="00B13960"/>
    <w:p w:rsidR="00B13960" w:rsidRDefault="00B13960" w:rsidP="00964BD1">
      <w:pPr>
        <w:autoSpaceDE w:val="0"/>
        <w:autoSpaceDN w:val="0"/>
        <w:adjustRightInd w:val="0"/>
        <w:jc w:val="right"/>
      </w:pPr>
    </w:p>
    <w:p w:rsidR="00B13960" w:rsidRDefault="00B13960" w:rsidP="00B13960">
      <w:pPr>
        <w:autoSpaceDE w:val="0"/>
        <w:autoSpaceDN w:val="0"/>
        <w:adjustRightInd w:val="0"/>
      </w:pPr>
    </w:p>
    <w:p w:rsidR="00964BD1" w:rsidRDefault="00964BD1" w:rsidP="00964BD1">
      <w:pPr>
        <w:autoSpaceDE w:val="0"/>
        <w:autoSpaceDN w:val="0"/>
        <w:adjustRightInd w:val="0"/>
        <w:jc w:val="right"/>
      </w:pPr>
      <w:r>
        <w:lastRenderedPageBreak/>
        <w:t>Приложение к распоря</w:t>
      </w:r>
      <w:bookmarkStart w:id="0" w:name="_GoBack"/>
      <w:bookmarkEnd w:id="0"/>
      <w:r>
        <w:t>жению</w:t>
      </w:r>
    </w:p>
    <w:p w:rsidR="00964BD1" w:rsidRDefault="00964BD1" w:rsidP="00964BD1">
      <w:pPr>
        <w:autoSpaceDE w:val="0"/>
        <w:autoSpaceDN w:val="0"/>
        <w:adjustRightInd w:val="0"/>
        <w:jc w:val="right"/>
      </w:pPr>
      <w:r>
        <w:t>администрации Гуранского</w:t>
      </w:r>
    </w:p>
    <w:p w:rsidR="00964BD1" w:rsidRDefault="00964BD1" w:rsidP="00964BD1">
      <w:pPr>
        <w:autoSpaceDE w:val="0"/>
        <w:autoSpaceDN w:val="0"/>
        <w:adjustRightInd w:val="0"/>
        <w:jc w:val="right"/>
      </w:pPr>
      <w:r>
        <w:t>сельского поселения</w:t>
      </w:r>
    </w:p>
    <w:p w:rsidR="00964BD1" w:rsidRDefault="00964BD1" w:rsidP="00964BD1">
      <w:pPr>
        <w:autoSpaceDE w:val="0"/>
        <w:autoSpaceDN w:val="0"/>
        <w:adjustRightInd w:val="0"/>
        <w:jc w:val="right"/>
      </w:pPr>
      <w:r>
        <w:t>от «29» декабря 2017 г. № 64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  <w:outlineLvl w:val="0"/>
      </w:pPr>
    </w:p>
    <w:p w:rsidR="00964BD1" w:rsidRDefault="00964BD1" w:rsidP="00964BD1">
      <w:pPr>
        <w:autoSpaceDE w:val="0"/>
        <w:autoSpaceDN w:val="0"/>
        <w:adjustRightInd w:val="0"/>
        <w:jc w:val="center"/>
      </w:pPr>
      <w:r>
        <w:t xml:space="preserve"> ПОЛОЖЕНИЕ</w:t>
      </w:r>
    </w:p>
    <w:p w:rsidR="00964BD1" w:rsidRDefault="00964BD1" w:rsidP="00964BD1">
      <w:pPr>
        <w:autoSpaceDE w:val="0"/>
        <w:autoSpaceDN w:val="0"/>
        <w:adjustRightInd w:val="0"/>
        <w:jc w:val="center"/>
      </w:pPr>
      <w:r>
        <w:t>О ПРОВЕДЕНИИ АТТЕСТАЦИИ МУНИЦИПАЛЬНЫХ СЛУЖАЩИХ</w:t>
      </w:r>
    </w:p>
    <w:p w:rsidR="00964BD1" w:rsidRDefault="00964BD1" w:rsidP="00964BD1">
      <w:pPr>
        <w:autoSpaceDE w:val="0"/>
        <w:autoSpaceDN w:val="0"/>
        <w:adjustRightInd w:val="0"/>
        <w:jc w:val="center"/>
      </w:pPr>
      <w:r>
        <w:t>АДМИНИСТРАЦИИ ГУРАНСКОГО СЕЛЬСКОГО ПОСЕЛЕНИЯ</w:t>
      </w:r>
    </w:p>
    <w:p w:rsidR="00964BD1" w:rsidRDefault="00964BD1" w:rsidP="00964BD1">
      <w:pPr>
        <w:autoSpaceDE w:val="0"/>
        <w:autoSpaceDN w:val="0"/>
        <w:adjustRightInd w:val="0"/>
        <w:jc w:val="center"/>
      </w:pPr>
    </w:p>
    <w:p w:rsidR="00964BD1" w:rsidRDefault="00964BD1" w:rsidP="00964BD1">
      <w:pPr>
        <w:autoSpaceDE w:val="0"/>
        <w:autoSpaceDN w:val="0"/>
        <w:adjustRightInd w:val="0"/>
        <w:jc w:val="center"/>
      </w:pPr>
      <w:r>
        <w:t>1. Общие положения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1. Настоящим Положением определяется порядок проведения аттестации муниципальных служащих администрации Гуранского сельского поселения (далее - муниципальные служащие).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2. Аттестация муниципального служащего (далее - аттестация) проводится в целях определения соответствия муниципального служащего замещаемой должности муниципальной службы. 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3. Аттестация проводится один раз в три года.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4. Аттестации не подлежат муниципальные служащие: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1) замещающие должности муниципальной службы менее одного года;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proofErr w:type="gramStart"/>
      <w:r>
        <w:t>достигшие</w:t>
      </w:r>
      <w:proofErr w:type="gramEnd"/>
      <w:r>
        <w:t xml:space="preserve"> возраста 60 лет;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proofErr w:type="gramStart"/>
      <w:r>
        <w:t>3)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4) беременные женщины;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5) в случае, если с ними заключен срочный трудовой договор (контракт);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6) в течение одного года после присвоения им классного чина.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</w:p>
    <w:p w:rsidR="00964BD1" w:rsidRDefault="00964BD1" w:rsidP="00964BD1">
      <w:pPr>
        <w:autoSpaceDE w:val="0"/>
        <w:autoSpaceDN w:val="0"/>
        <w:adjustRightInd w:val="0"/>
        <w:jc w:val="center"/>
      </w:pPr>
      <w:r>
        <w:t>2. Организация проведения аттестации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1. Для проведения аттестации по решению представителя нанимателя (работодателя) издается муниципальный правовой акт, содержащий положения: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1) об утверждении графика проведения аттестации;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2) о формировании аттестационной комиссии;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3) о составлении списка муниципальных служащих, подлежащих аттестации;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4) о подготовке документов, необходимых для работы аттестационной комиссии.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2. В состав аттестационной комиссии входят представитель нанимателя (работодатель) и (или) уполномоченные им муниципальные служащие (в том числе кадровой и юридической служб).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В состав аттестационной комиссии могут входить представители научных и образовательных учреждений,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службой, без указания их персональных данных. Число независимых экспертов должно составлять не менее одной четверти от общего числа членов аттестационной комиссии.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и иную охраняемую федеральными законами тайну, формируется с учетом положений федерального законодательства о государственной тайне.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lastRenderedPageBreak/>
        <w:t>4. Аттестационная комиссия состоит из председателя, заместителя председателя, секретаря и членов аттестационной комиссии.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Все члены аттестационной комиссии при принятии решений обладают равными правами.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На период аттестации муниципального служащего, являющегося членом аттестационной комиссии, его членство в аттестационной комиссии приостанавливается.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5. Аттестация проводится в соответствии с графиком проведения аттестации, в котором указываются: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1) список муниципальных служащих, подлежащих аттестации;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2) дата, время и место проведения аттестации;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3) дата представления в аттестационную комиссию отзыва о профессиональной деятельности муниципального служащего (далее - отзыв) с указанием руководителя соответствующего подразделения органа местного самоуправления, муниципального органа, ответственного за представление отзыва.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 xml:space="preserve">6. График проведения аттестации доводится до сведения подлежащего аттестации муниципального служащего под роспись не </w:t>
      </w:r>
      <w:proofErr w:type="gramStart"/>
      <w:r>
        <w:t>позднее</w:t>
      </w:r>
      <w:proofErr w:type="gramEnd"/>
      <w:r>
        <w:t xml:space="preserve"> чем за 30 дней до начала проведения аттестации.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 xml:space="preserve">7. Не </w:t>
      </w:r>
      <w:proofErr w:type="gramStart"/>
      <w:r>
        <w:t>позднее</w:t>
      </w:r>
      <w:proofErr w:type="gramEnd"/>
      <w:r>
        <w:t xml:space="preserve"> чем за 14 дней до начала проведения аттестации в аттестационную комиссию представляется отзыв за аттестационный период, подписанный непосредственным руководителем подразделения, в котором работает муниципальный служащий (далее - руководитель).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8. Отзыв должен содержать следующие сведения: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1) фамилию, имя, отчество;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2) наименование замещаемой должности муниципальной службы на момент проведения аттестации и дату назначения муниципального служащего на эту должность;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3) перечень основных вопросов (документов), в решении (разработке) которых муниципальный служащий принимал участие;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4) мотивированную оценку профессиональных, деловых и личностных качеств и результатов профессиональной деятельности муниципального служащего.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9.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аттестации.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10. Кадровая служба органа местного самоуправления не менее чем за 7 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период.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период, а также письменное заявление о своем несогласии с представленным на него отзывом или пояснительную записку на отзыв.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11. Аттестационная комиссия вправе перенести аттестацию на другой день в случае: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1)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период;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2) если имеется письменное заявление муниципального служащего о несогласии с отзывом, представленным руководителем;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3) если муниципальный служащий не явился на заседание аттестационной комиссии по уважительной причине.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</w:p>
    <w:p w:rsidR="00964BD1" w:rsidRDefault="00964BD1" w:rsidP="00964BD1">
      <w:pPr>
        <w:autoSpaceDE w:val="0"/>
        <w:autoSpaceDN w:val="0"/>
        <w:adjustRightInd w:val="0"/>
        <w:jc w:val="center"/>
      </w:pPr>
      <w:r>
        <w:lastRenderedPageBreak/>
        <w:t>3. Порядок проведения аттестации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2. Аттестационная комиссия рассматривает представленные документы, заслушивает сообщения аттестуемого муниципального служащего либо при необходимости - его руководителя о профессиональной деятельности муниципального служащего.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3. Обсуждение профессиональных, деловых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4. Обсуждение вопросов, затрагивающих личную жизнь муниципального служащего, его отношение к политическим, религиозным организациям, не допускается.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5.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время, аттестационная комиссия вправе перенести аттестацию на следующее заседание.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6. При принятии решения о соответствии муниципального служащего замещаемой им должности муниципальной службы аттестационная комиссия должна учитывать: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1) уровень его образования и профессиональных знаний;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2) степень профессионального участия муниципального служащего в решении задач, поставленных перед соответствующим подразделением органа местного самоуправления, муниципального органа;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3) сложность и результативность выполняемой муниципальным служащим работы;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4) соблюдение муниципальным служащим законодательно установленных запретов и ограничений на муниципальной службе, выполнение требований к служебному поведению;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5)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7. Протокол заседания аттестационной комиссии, в котором фиксируются результаты голосования и решение аттестационной комиссии, ведет секретарь аттестационной комиссии.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</w:p>
    <w:p w:rsidR="00964BD1" w:rsidRDefault="00964BD1" w:rsidP="00964BD1">
      <w:pPr>
        <w:autoSpaceDE w:val="0"/>
        <w:autoSpaceDN w:val="0"/>
        <w:adjustRightInd w:val="0"/>
        <w:jc w:val="center"/>
      </w:pPr>
      <w:r>
        <w:t>4. Результаты аттестации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1.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квалификации.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 xml:space="preserve">3. Решение аттестационной комиссии принимается в отсутствие аттестуемого муниципального служащего открытым голосованием простым большинством голосов </w:t>
      </w:r>
      <w:r>
        <w:lastRenderedPageBreak/>
        <w:t>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4.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5. Результаты аттестации (решение и рекомендации) заносятся в аттестационный лист муниципального служащего (далее - аттестационный лист).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6.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7. Муниципальный служащий вправе обжаловать результаты аттестации в судебном порядке.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  <w:r>
        <w:t>8. Аттестационный лист, отзыв, дополнительные сведения, представленные муниципальным служащим о своей профессиональной деятельности за аттестационный период, заявление муниципального служащего о несогласии с отзывом или пояснительная записка на отзыв хранятся в личном деле муниципального служащего.</w:t>
      </w: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</w:p>
    <w:p w:rsidR="00964BD1" w:rsidRDefault="00964BD1" w:rsidP="00964BD1">
      <w:pPr>
        <w:autoSpaceDE w:val="0"/>
        <w:autoSpaceDN w:val="0"/>
        <w:adjustRightInd w:val="0"/>
        <w:ind w:firstLine="540"/>
        <w:jc w:val="both"/>
      </w:pPr>
    </w:p>
    <w:p w:rsidR="00964BD1" w:rsidRDefault="00964BD1" w:rsidP="00964BD1"/>
    <w:p w:rsidR="00217F24" w:rsidRDefault="00217F24"/>
    <w:sectPr w:rsidR="00217F24" w:rsidSect="00FD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D1"/>
    <w:rsid w:val="00217F24"/>
    <w:rsid w:val="005B3DE3"/>
    <w:rsid w:val="00964BD1"/>
    <w:rsid w:val="00B1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Element</cp:lastModifiedBy>
  <cp:revision>2</cp:revision>
  <dcterms:created xsi:type="dcterms:W3CDTF">2018-04-09T05:32:00Z</dcterms:created>
  <dcterms:modified xsi:type="dcterms:W3CDTF">2018-04-09T05:39:00Z</dcterms:modified>
</cp:coreProperties>
</file>